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_____Nutrition Svcs Mgr-Cara Weinrich_______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Cara Weinrich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17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Purple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Dog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Twix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Chick Fil 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Sushi Places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Carnation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Lilac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